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4" w:rsidRDefault="00DB41F4" w:rsidP="00DB41F4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7350" cy="600075"/>
            <wp:effectExtent l="19050" t="0" r="0" b="0"/>
            <wp:wrapSquare wrapText="bothSides"/>
            <wp:docPr id="2" name="Immagine 0" descr="CONFINDUSTRIA FVG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NFINDUSTRIA FVG -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532" w:rsidRDefault="00917532" w:rsidP="00DB41F4">
      <w:pPr>
        <w:jc w:val="both"/>
        <w:rPr>
          <w:b/>
          <w:sz w:val="24"/>
          <w:szCs w:val="24"/>
          <w:u w:val="single"/>
        </w:rPr>
      </w:pPr>
    </w:p>
    <w:p w:rsidR="00917532" w:rsidRDefault="00917532" w:rsidP="00DB41F4">
      <w:pPr>
        <w:jc w:val="both"/>
        <w:rPr>
          <w:b/>
          <w:sz w:val="24"/>
          <w:szCs w:val="24"/>
          <w:u w:val="single"/>
        </w:rPr>
      </w:pPr>
    </w:p>
    <w:p w:rsidR="00DB41F4" w:rsidRPr="00D50D94" w:rsidRDefault="00DB41F4" w:rsidP="00DB41F4">
      <w:pPr>
        <w:pStyle w:val="Paragrafoelenco"/>
        <w:numPr>
          <w:ilvl w:val="1"/>
          <w:numId w:val="2"/>
        </w:numPr>
        <w:ind w:left="142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Il consuntivo del 3</w:t>
      </w:r>
      <w:r w:rsidRPr="00D50D94">
        <w:rPr>
          <w:b/>
          <w:sz w:val="24"/>
          <w:szCs w:val="24"/>
          <w:u w:val="single"/>
        </w:rPr>
        <w:t>° trimestre 2013 – Commento di sintesi</w:t>
      </w:r>
    </w:p>
    <w:p w:rsidR="00D45374" w:rsidRPr="00AC1E03" w:rsidRDefault="00D45374" w:rsidP="008A43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521F4" w:rsidRDefault="00D45374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C1E03">
        <w:rPr>
          <w:rFonts w:ascii="Arial" w:hAnsi="Arial" w:cs="Arial"/>
          <w:sz w:val="24"/>
          <w:szCs w:val="24"/>
        </w:rPr>
        <w:t xml:space="preserve">I principali indicatori della salute dei settori produttivi regionali, che la Confindustria Friuli Venezia Giulia </w:t>
      </w:r>
      <w:r w:rsidR="008A43D0" w:rsidRPr="00AC1E03">
        <w:rPr>
          <w:rFonts w:ascii="Arial" w:hAnsi="Arial" w:cs="Arial"/>
          <w:sz w:val="24"/>
          <w:szCs w:val="24"/>
        </w:rPr>
        <w:t>prende in esame alla fine di ogni trim</w:t>
      </w:r>
      <w:r w:rsidR="00AC1E03">
        <w:rPr>
          <w:rFonts w:ascii="Arial" w:hAnsi="Arial" w:cs="Arial"/>
          <w:sz w:val="24"/>
          <w:szCs w:val="24"/>
        </w:rPr>
        <w:t>estre</w:t>
      </w:r>
      <w:r w:rsidR="008A43D0" w:rsidRPr="00AC1E03">
        <w:rPr>
          <w:rFonts w:ascii="Arial" w:hAnsi="Arial" w:cs="Arial"/>
          <w:sz w:val="24"/>
          <w:szCs w:val="24"/>
        </w:rPr>
        <w:t xml:space="preserve">, </w:t>
      </w:r>
      <w:r w:rsidR="00AC1E03" w:rsidRPr="00AC1E03">
        <w:rPr>
          <w:rFonts w:ascii="Arial" w:hAnsi="Arial" w:cs="Arial"/>
          <w:sz w:val="24"/>
          <w:szCs w:val="24"/>
        </w:rPr>
        <w:t>fanno intravedere</w:t>
      </w:r>
      <w:r w:rsidR="000844C2" w:rsidRPr="00AC1E03">
        <w:rPr>
          <w:rFonts w:ascii="Arial" w:hAnsi="Arial" w:cs="Arial"/>
          <w:sz w:val="24"/>
          <w:szCs w:val="24"/>
        </w:rPr>
        <w:t>,</w:t>
      </w:r>
      <w:r w:rsidR="008A43D0" w:rsidRPr="00AC1E03">
        <w:rPr>
          <w:rFonts w:ascii="Arial" w:hAnsi="Arial" w:cs="Arial"/>
          <w:sz w:val="24"/>
          <w:szCs w:val="24"/>
        </w:rPr>
        <w:t xml:space="preserve"> alla fine del terzo trimestre, </w:t>
      </w:r>
      <w:r w:rsidR="00AC1E03" w:rsidRPr="00AC1E03">
        <w:rPr>
          <w:rFonts w:ascii="Arial" w:hAnsi="Arial" w:cs="Arial"/>
          <w:sz w:val="24"/>
          <w:szCs w:val="24"/>
        </w:rPr>
        <w:t>dei deboli segnali di miglioramento</w:t>
      </w:r>
      <w:r w:rsidR="004521F4">
        <w:rPr>
          <w:rFonts w:ascii="Arial" w:hAnsi="Arial" w:cs="Arial"/>
          <w:sz w:val="24"/>
          <w:szCs w:val="24"/>
        </w:rPr>
        <w:t>. Segnali dimensionalmente c</w:t>
      </w:r>
      <w:r w:rsidR="00DB146E">
        <w:rPr>
          <w:rFonts w:ascii="Arial" w:hAnsi="Arial" w:cs="Arial"/>
          <w:sz w:val="24"/>
          <w:szCs w:val="24"/>
        </w:rPr>
        <w:t>ontenuti ed incerti, tali</w:t>
      </w:r>
      <w:r w:rsidR="004521F4">
        <w:rPr>
          <w:rFonts w:ascii="Arial" w:hAnsi="Arial" w:cs="Arial"/>
          <w:sz w:val="24"/>
          <w:szCs w:val="24"/>
        </w:rPr>
        <w:t xml:space="preserve"> da non consentire </w:t>
      </w:r>
      <w:r w:rsidR="00AC1E03" w:rsidRPr="00AC1E03">
        <w:rPr>
          <w:rFonts w:ascii="Arial" w:hAnsi="Arial" w:cs="Arial"/>
          <w:sz w:val="24"/>
          <w:szCs w:val="24"/>
        </w:rPr>
        <w:t xml:space="preserve"> ancora di considerare superata </w:t>
      </w:r>
      <w:r w:rsidR="008A43D0" w:rsidRPr="004521F4">
        <w:rPr>
          <w:rFonts w:ascii="Arial" w:hAnsi="Arial" w:cs="Arial"/>
          <w:sz w:val="24"/>
          <w:szCs w:val="24"/>
        </w:rPr>
        <w:t xml:space="preserve"> nella nostra regione,</w:t>
      </w:r>
      <w:r w:rsidR="004521F4">
        <w:rPr>
          <w:rFonts w:ascii="Arial" w:hAnsi="Arial" w:cs="Arial"/>
          <w:sz w:val="24"/>
          <w:szCs w:val="24"/>
        </w:rPr>
        <w:t xml:space="preserve"> la</w:t>
      </w:r>
      <w:r w:rsidR="008A43D0" w:rsidRPr="004521F4">
        <w:rPr>
          <w:rFonts w:ascii="Arial" w:hAnsi="Arial" w:cs="Arial"/>
          <w:sz w:val="24"/>
          <w:szCs w:val="24"/>
        </w:rPr>
        <w:t xml:space="preserve"> situazione </w:t>
      </w:r>
      <w:r w:rsidR="004521F4">
        <w:rPr>
          <w:rFonts w:ascii="Arial" w:hAnsi="Arial" w:cs="Arial"/>
          <w:sz w:val="24"/>
          <w:szCs w:val="24"/>
        </w:rPr>
        <w:t>di crisi</w:t>
      </w:r>
      <w:r w:rsidR="008A43D0" w:rsidRPr="004521F4">
        <w:rPr>
          <w:rFonts w:ascii="Arial" w:hAnsi="Arial" w:cs="Arial"/>
          <w:sz w:val="24"/>
          <w:szCs w:val="24"/>
        </w:rPr>
        <w:t xml:space="preserve"> che investe da lungo tempo l’economia del nostro Paese. </w:t>
      </w:r>
    </w:p>
    <w:p w:rsidR="00D45374" w:rsidRDefault="008A43D0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4521F4">
        <w:rPr>
          <w:rFonts w:ascii="Arial" w:hAnsi="Arial" w:cs="Arial"/>
          <w:sz w:val="24"/>
          <w:szCs w:val="24"/>
        </w:rPr>
        <w:t xml:space="preserve"> L’indagine viene svolta </w:t>
      </w:r>
      <w:r w:rsidR="000844C2" w:rsidRPr="004521F4">
        <w:rPr>
          <w:rFonts w:ascii="Arial" w:hAnsi="Arial" w:cs="Arial"/>
          <w:sz w:val="24"/>
          <w:szCs w:val="24"/>
        </w:rPr>
        <w:t>su un ampio e significativo campione di imprese manifatturiere associate al sistema confindustriale di tutte le quattro province della regione.</w:t>
      </w:r>
    </w:p>
    <w:p w:rsidR="004521F4" w:rsidRDefault="004521F4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risultati riscontrati sono caratterizzati dalla prevalenza di segni negativi nei valori degli indicatori </w:t>
      </w:r>
      <w:r w:rsidR="00D43B61">
        <w:rPr>
          <w:rFonts w:ascii="Arial" w:hAnsi="Arial" w:cs="Arial"/>
          <w:sz w:val="24"/>
          <w:szCs w:val="24"/>
        </w:rPr>
        <w:t>congiunturali</w:t>
      </w:r>
      <w:r w:rsidR="00617201">
        <w:rPr>
          <w:rFonts w:ascii="Arial" w:hAnsi="Arial" w:cs="Arial"/>
          <w:sz w:val="24"/>
          <w:szCs w:val="24"/>
        </w:rPr>
        <w:t>, che indicano le variazioni risp</w:t>
      </w:r>
      <w:r w:rsidR="00D2152D">
        <w:rPr>
          <w:rFonts w:ascii="Arial" w:hAnsi="Arial" w:cs="Arial"/>
          <w:sz w:val="24"/>
          <w:szCs w:val="24"/>
        </w:rPr>
        <w:t>etto al trimestre precedente, e</w:t>
      </w:r>
      <w:r w:rsidR="00EA4E20">
        <w:rPr>
          <w:rFonts w:ascii="Arial" w:hAnsi="Arial" w:cs="Arial"/>
          <w:sz w:val="24"/>
          <w:szCs w:val="24"/>
        </w:rPr>
        <w:t xml:space="preserve"> dalla prevalenza d</w:t>
      </w:r>
      <w:r w:rsidR="00617201">
        <w:rPr>
          <w:rFonts w:ascii="Arial" w:hAnsi="Arial" w:cs="Arial"/>
          <w:sz w:val="24"/>
          <w:szCs w:val="24"/>
        </w:rPr>
        <w:t>i</w:t>
      </w:r>
      <w:r w:rsidR="00EA4E20">
        <w:rPr>
          <w:rFonts w:ascii="Arial" w:hAnsi="Arial" w:cs="Arial"/>
          <w:sz w:val="24"/>
          <w:szCs w:val="24"/>
        </w:rPr>
        <w:t xml:space="preserve"> segni positivi n</w:t>
      </w:r>
      <w:r w:rsidR="00617201">
        <w:rPr>
          <w:rFonts w:ascii="Arial" w:hAnsi="Arial" w:cs="Arial"/>
          <w:sz w:val="24"/>
          <w:szCs w:val="24"/>
        </w:rPr>
        <w:t>egli indicatori tendenziali, che confrontano i risultati del trimestre in esame con quelli dello stesso trimestre dell’anno scorso.</w:t>
      </w:r>
    </w:p>
    <w:p w:rsidR="00A4525B" w:rsidRDefault="00A4525B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Tenendo necessariamente conto che il terzo trimestre comprende il periodo</w:t>
      </w:r>
      <w:r w:rsidR="00643132">
        <w:rPr>
          <w:rFonts w:ascii="Arial" w:hAnsi="Arial" w:cs="Arial"/>
          <w:sz w:val="24"/>
          <w:szCs w:val="24"/>
        </w:rPr>
        <w:t xml:space="preserve"> estivo,</w:t>
      </w:r>
      <w:r>
        <w:rPr>
          <w:rFonts w:ascii="Arial" w:hAnsi="Arial" w:cs="Arial"/>
          <w:sz w:val="24"/>
          <w:szCs w:val="24"/>
        </w:rPr>
        <w:t xml:space="preserve"> caratterizzato dalle chiusure</w:t>
      </w:r>
      <w:r w:rsidR="00643132">
        <w:rPr>
          <w:rFonts w:ascii="Arial" w:hAnsi="Arial" w:cs="Arial"/>
          <w:sz w:val="24"/>
          <w:szCs w:val="24"/>
        </w:rPr>
        <w:t xml:space="preserve"> e dai rallentamenti produttivi per ferie, i segni negativi degli indicatori congiunturali sono da considerarsi fisiologici e, quindi, scarsamente significativi. </w:t>
      </w:r>
      <w:r w:rsidR="00AF0D2B">
        <w:rPr>
          <w:rFonts w:ascii="Arial" w:hAnsi="Arial" w:cs="Arial"/>
          <w:sz w:val="24"/>
          <w:szCs w:val="24"/>
        </w:rPr>
        <w:t xml:space="preserve"> </w:t>
      </w:r>
      <w:r w:rsidR="00643132">
        <w:rPr>
          <w:rFonts w:ascii="Arial" w:hAnsi="Arial" w:cs="Arial"/>
          <w:sz w:val="24"/>
          <w:szCs w:val="24"/>
        </w:rPr>
        <w:t xml:space="preserve"> </w:t>
      </w:r>
      <w:r w:rsidR="00AF0D2B">
        <w:rPr>
          <w:rFonts w:ascii="Arial" w:hAnsi="Arial" w:cs="Arial"/>
          <w:sz w:val="24"/>
          <w:szCs w:val="24"/>
        </w:rPr>
        <w:t xml:space="preserve">Più </w:t>
      </w:r>
      <w:r w:rsidR="00AF0D2B" w:rsidRPr="009D71DF">
        <w:rPr>
          <w:rFonts w:ascii="Arial" w:hAnsi="Arial" w:cs="Arial"/>
          <w:b/>
          <w:sz w:val="24"/>
          <w:szCs w:val="24"/>
        </w:rPr>
        <w:t>interessanti sono</w:t>
      </w:r>
      <w:r w:rsidR="00AF0D2B">
        <w:rPr>
          <w:rFonts w:ascii="Arial" w:hAnsi="Arial" w:cs="Arial"/>
          <w:sz w:val="24"/>
          <w:szCs w:val="24"/>
        </w:rPr>
        <w:t>, invece</w:t>
      </w:r>
      <w:r w:rsidR="00AF0D2B" w:rsidRPr="009D71DF">
        <w:rPr>
          <w:rFonts w:ascii="Arial" w:hAnsi="Arial" w:cs="Arial"/>
          <w:b/>
          <w:sz w:val="24"/>
          <w:szCs w:val="24"/>
        </w:rPr>
        <w:t>, i valori positivi assunti dagli indicatori tend</w:t>
      </w:r>
      <w:r w:rsidR="002B3D85" w:rsidRPr="009D71DF">
        <w:rPr>
          <w:rFonts w:ascii="Arial" w:hAnsi="Arial" w:cs="Arial"/>
          <w:b/>
          <w:sz w:val="24"/>
          <w:szCs w:val="24"/>
        </w:rPr>
        <w:t>enziali di Produzione e Vendite.  Infatti, per la prima volta nelle indagini svolte nel 2013 questi indicatori segnano un miglioramento rispetto allo stesso periodo del 2012</w:t>
      </w:r>
      <w:r w:rsidR="002B3D85">
        <w:rPr>
          <w:rFonts w:ascii="Arial" w:hAnsi="Arial" w:cs="Arial"/>
          <w:sz w:val="24"/>
          <w:szCs w:val="24"/>
        </w:rPr>
        <w:t>. Da rilevare inoltre, che nelle due precedenti  indagini congiunturali gli stessi indicatori, pur rimanendo di segno negativo</w:t>
      </w:r>
      <w:r w:rsidR="002D7FD7">
        <w:rPr>
          <w:rFonts w:ascii="Arial" w:hAnsi="Arial" w:cs="Arial"/>
          <w:sz w:val="24"/>
          <w:szCs w:val="24"/>
        </w:rPr>
        <w:t>,</w:t>
      </w:r>
      <w:r w:rsidR="002B3D85">
        <w:rPr>
          <w:rFonts w:ascii="Arial" w:hAnsi="Arial" w:cs="Arial"/>
          <w:sz w:val="24"/>
          <w:szCs w:val="24"/>
        </w:rPr>
        <w:t xml:space="preserve"> presentavano un andamento crescente.</w:t>
      </w:r>
    </w:p>
    <w:p w:rsidR="00C573D3" w:rsidRDefault="006C2EFE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9D71DF">
        <w:rPr>
          <w:rFonts w:ascii="Arial" w:hAnsi="Arial" w:cs="Arial"/>
          <w:b/>
          <w:sz w:val="24"/>
          <w:szCs w:val="24"/>
        </w:rPr>
        <w:t>Tutto ciò consente di concludere che il lungo periodo di crisi sembra aver toccato il</w:t>
      </w:r>
      <w:r>
        <w:rPr>
          <w:rFonts w:ascii="Arial" w:hAnsi="Arial" w:cs="Arial"/>
          <w:sz w:val="24"/>
          <w:szCs w:val="24"/>
        </w:rPr>
        <w:t xml:space="preserve"> </w:t>
      </w:r>
      <w:r w:rsidRPr="009D71DF">
        <w:rPr>
          <w:rFonts w:ascii="Arial" w:hAnsi="Arial" w:cs="Arial"/>
          <w:b/>
          <w:sz w:val="24"/>
          <w:szCs w:val="24"/>
        </w:rPr>
        <w:t>fondo verso la fine del 2012</w:t>
      </w:r>
      <w:r>
        <w:rPr>
          <w:rFonts w:ascii="Arial" w:hAnsi="Arial" w:cs="Arial"/>
          <w:sz w:val="24"/>
          <w:szCs w:val="24"/>
        </w:rPr>
        <w:t xml:space="preserve"> e che da allora</w:t>
      </w:r>
      <w:r w:rsidR="00F62F1F">
        <w:rPr>
          <w:rFonts w:ascii="Arial" w:hAnsi="Arial" w:cs="Arial"/>
          <w:sz w:val="24"/>
          <w:szCs w:val="24"/>
        </w:rPr>
        <w:t>, con timid</w:t>
      </w:r>
      <w:r>
        <w:rPr>
          <w:rFonts w:ascii="Arial" w:hAnsi="Arial" w:cs="Arial"/>
          <w:sz w:val="24"/>
          <w:szCs w:val="24"/>
        </w:rPr>
        <w:t>ezza, ma con positiva continuità</w:t>
      </w:r>
      <w:r w:rsidR="002D7F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sta cominciando a risalire verso tempi migliori</w:t>
      </w:r>
      <w:r w:rsidR="00C57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lungo un percorso che</w:t>
      </w:r>
      <w:r w:rsidR="00F62F1F">
        <w:rPr>
          <w:rFonts w:ascii="Arial" w:hAnsi="Arial" w:cs="Arial"/>
          <w:sz w:val="24"/>
          <w:szCs w:val="24"/>
        </w:rPr>
        <w:t xml:space="preserve"> per ora si presenta accidentato e lento nella crescita.</w:t>
      </w:r>
    </w:p>
    <w:p w:rsidR="00C573D3" w:rsidRDefault="00C573D3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C573D3" w:rsidRPr="009D71DF" w:rsidRDefault="00C573D3" w:rsidP="004521F4">
      <w:pPr>
        <w:pStyle w:val="Paragrafoelenco"/>
        <w:jc w:val="both"/>
        <w:rPr>
          <w:rFonts w:ascii="Arial" w:hAnsi="Arial" w:cs="Arial"/>
          <w:b/>
          <w:sz w:val="24"/>
          <w:szCs w:val="24"/>
        </w:rPr>
      </w:pPr>
      <w:r w:rsidRPr="00A74750">
        <w:rPr>
          <w:rFonts w:ascii="Arial" w:hAnsi="Arial" w:cs="Arial"/>
          <w:sz w:val="24"/>
          <w:szCs w:val="24"/>
        </w:rPr>
        <w:t>L’esame dettagliato dei valori assunti dai</w:t>
      </w:r>
      <w:r w:rsidRPr="009D71DF">
        <w:rPr>
          <w:rFonts w:ascii="Arial" w:hAnsi="Arial" w:cs="Arial"/>
          <w:b/>
          <w:sz w:val="24"/>
          <w:szCs w:val="24"/>
        </w:rPr>
        <w:t xml:space="preserve"> principali indicatori congiunturali</w:t>
      </w:r>
      <w:r>
        <w:rPr>
          <w:rFonts w:ascii="Arial" w:hAnsi="Arial" w:cs="Arial"/>
          <w:sz w:val="24"/>
          <w:szCs w:val="24"/>
        </w:rPr>
        <w:t xml:space="preserve"> (che esprimono le variazioni rispetto al trimestre precedente) evidenziano </w:t>
      </w:r>
      <w:r w:rsidRPr="00A74750">
        <w:rPr>
          <w:rFonts w:ascii="Arial" w:hAnsi="Arial" w:cs="Arial"/>
          <w:sz w:val="24"/>
          <w:szCs w:val="24"/>
        </w:rPr>
        <w:t>che</w:t>
      </w:r>
      <w:r w:rsidRPr="009D71DF">
        <w:rPr>
          <w:rFonts w:ascii="Arial" w:hAnsi="Arial" w:cs="Arial"/>
          <w:b/>
          <w:sz w:val="24"/>
          <w:szCs w:val="24"/>
        </w:rPr>
        <w:t xml:space="preserve"> nel terzo trimestre 2013:</w:t>
      </w:r>
    </w:p>
    <w:p w:rsidR="009D71DF" w:rsidRDefault="009D71DF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valore della </w:t>
      </w:r>
      <w:r w:rsidRPr="009D71DF">
        <w:rPr>
          <w:rFonts w:ascii="Arial" w:hAnsi="Arial" w:cs="Arial"/>
          <w:b/>
          <w:sz w:val="24"/>
          <w:szCs w:val="24"/>
        </w:rPr>
        <w:t>PRODUZIONE</w:t>
      </w:r>
      <w:r w:rsidR="00C573D3">
        <w:rPr>
          <w:rFonts w:ascii="Arial" w:hAnsi="Arial" w:cs="Arial"/>
          <w:sz w:val="24"/>
          <w:szCs w:val="24"/>
        </w:rPr>
        <w:t xml:space="preserve"> cala sensibilmente </w:t>
      </w:r>
      <w:r w:rsidR="00AE3E5D">
        <w:rPr>
          <w:rFonts w:ascii="Arial" w:hAnsi="Arial" w:cs="Arial"/>
          <w:sz w:val="24"/>
          <w:szCs w:val="24"/>
        </w:rPr>
        <w:t xml:space="preserve">portandosi dal precedente valore positivo (+8,7%) al  negativo  </w:t>
      </w:r>
      <w:r w:rsidR="00AE3E5D" w:rsidRPr="009D71DF">
        <w:rPr>
          <w:rFonts w:ascii="Arial" w:hAnsi="Arial" w:cs="Arial"/>
          <w:b/>
          <w:sz w:val="24"/>
          <w:szCs w:val="24"/>
        </w:rPr>
        <w:t xml:space="preserve">-3,5% </w:t>
      </w:r>
      <w:r w:rsidR="00AE3E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73D3" w:rsidRDefault="00AE3E5D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Anche le vendite scendono, dai precedenti valori positivi, sotto lo z</w:t>
      </w:r>
      <w:r w:rsidR="009D71DF">
        <w:rPr>
          <w:rFonts w:ascii="Arial" w:hAnsi="Arial" w:cs="Arial"/>
          <w:sz w:val="24"/>
          <w:szCs w:val="24"/>
        </w:rPr>
        <w:t xml:space="preserve">ero.  In particolare le </w:t>
      </w:r>
      <w:r w:rsidR="009D71DF" w:rsidRPr="009D71DF">
        <w:rPr>
          <w:rFonts w:ascii="Arial" w:hAnsi="Arial" w:cs="Arial"/>
          <w:b/>
          <w:sz w:val="24"/>
          <w:szCs w:val="24"/>
        </w:rPr>
        <w:t xml:space="preserve"> VENDITE TOTALI</w:t>
      </w:r>
      <w:r w:rsidR="009D7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segnano un calo del </w:t>
      </w:r>
      <w:r w:rsidRPr="009D71DF">
        <w:rPr>
          <w:rFonts w:ascii="Arial" w:hAnsi="Arial" w:cs="Arial"/>
          <w:b/>
          <w:sz w:val="24"/>
          <w:szCs w:val="24"/>
        </w:rPr>
        <w:t xml:space="preserve"> -1,9%</w:t>
      </w:r>
      <w:r>
        <w:rPr>
          <w:rFonts w:ascii="Arial" w:hAnsi="Arial" w:cs="Arial"/>
          <w:sz w:val="24"/>
          <w:szCs w:val="24"/>
        </w:rPr>
        <w:t xml:space="preserve"> </w:t>
      </w:r>
      <w:r w:rsidR="009D71DF">
        <w:rPr>
          <w:rFonts w:ascii="Arial" w:hAnsi="Arial" w:cs="Arial"/>
          <w:sz w:val="24"/>
          <w:szCs w:val="24"/>
        </w:rPr>
        <w:t xml:space="preserve">  per effetto sia delle  </w:t>
      </w:r>
      <w:r w:rsidR="009D71DF" w:rsidRPr="00A74750">
        <w:rPr>
          <w:rFonts w:ascii="Arial" w:hAnsi="Arial" w:cs="Arial"/>
          <w:b/>
          <w:sz w:val="24"/>
          <w:szCs w:val="24"/>
        </w:rPr>
        <w:lastRenderedPageBreak/>
        <w:t>VENDITE ITALIA</w:t>
      </w:r>
      <w:r w:rsidR="00220A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 passano dal precedente  </w:t>
      </w:r>
      <w:r w:rsidR="00220A84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7,1%  a   </w:t>
      </w:r>
      <w:r w:rsidRPr="00A74750">
        <w:rPr>
          <w:rFonts w:ascii="Arial" w:hAnsi="Arial" w:cs="Arial"/>
          <w:b/>
          <w:sz w:val="24"/>
          <w:szCs w:val="24"/>
        </w:rPr>
        <w:t>-4,2</w:t>
      </w:r>
      <w:r w:rsidR="00220A84" w:rsidRPr="00A74750">
        <w:rPr>
          <w:rFonts w:ascii="Arial" w:hAnsi="Arial" w:cs="Arial"/>
          <w:b/>
          <w:sz w:val="24"/>
          <w:szCs w:val="24"/>
        </w:rPr>
        <w:t>%</w:t>
      </w:r>
      <w:r w:rsidR="00220A84">
        <w:rPr>
          <w:rFonts w:ascii="Arial" w:hAnsi="Arial" w:cs="Arial"/>
          <w:sz w:val="24"/>
          <w:szCs w:val="24"/>
        </w:rPr>
        <w:t xml:space="preserve"> ,  sia</w:t>
      </w:r>
      <w:r w:rsidR="00A74750">
        <w:rPr>
          <w:rFonts w:ascii="Arial" w:hAnsi="Arial" w:cs="Arial"/>
          <w:sz w:val="24"/>
          <w:szCs w:val="24"/>
        </w:rPr>
        <w:t xml:space="preserve"> delle  </w:t>
      </w:r>
      <w:r w:rsidR="00A74750" w:rsidRPr="00A74750">
        <w:rPr>
          <w:rFonts w:ascii="Arial" w:hAnsi="Arial" w:cs="Arial"/>
          <w:b/>
          <w:sz w:val="24"/>
          <w:szCs w:val="24"/>
        </w:rPr>
        <w:t>VENDITE ESTERO</w:t>
      </w:r>
      <w:r w:rsidR="00220A84">
        <w:rPr>
          <w:rFonts w:ascii="Arial" w:hAnsi="Arial" w:cs="Arial"/>
          <w:sz w:val="24"/>
          <w:szCs w:val="24"/>
        </w:rPr>
        <w:t xml:space="preserve"> che passano da  +6,6%  a</w:t>
      </w:r>
      <w:r w:rsidR="00A74750">
        <w:rPr>
          <w:rFonts w:ascii="Arial" w:hAnsi="Arial" w:cs="Arial"/>
          <w:sz w:val="24"/>
          <w:szCs w:val="24"/>
        </w:rPr>
        <w:t xml:space="preserve"> </w:t>
      </w:r>
      <w:r w:rsidR="00220A84">
        <w:rPr>
          <w:rFonts w:ascii="Arial" w:hAnsi="Arial" w:cs="Arial"/>
          <w:sz w:val="24"/>
          <w:szCs w:val="24"/>
        </w:rPr>
        <w:t xml:space="preserve"> </w:t>
      </w:r>
      <w:r w:rsidR="00220A84" w:rsidRPr="00A74750">
        <w:rPr>
          <w:rFonts w:ascii="Arial" w:hAnsi="Arial" w:cs="Arial"/>
          <w:b/>
          <w:sz w:val="24"/>
          <w:szCs w:val="24"/>
        </w:rPr>
        <w:t xml:space="preserve"> -0,3%</w:t>
      </w:r>
      <w:r w:rsidR="00A74750">
        <w:rPr>
          <w:rFonts w:ascii="Arial" w:hAnsi="Arial" w:cs="Arial"/>
          <w:sz w:val="24"/>
          <w:szCs w:val="24"/>
        </w:rPr>
        <w:t xml:space="preserve"> .</w:t>
      </w:r>
    </w:p>
    <w:p w:rsidR="00220A84" w:rsidRDefault="00220A84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74750">
        <w:rPr>
          <w:rFonts w:ascii="Arial" w:hAnsi="Arial" w:cs="Arial"/>
          <w:b/>
          <w:sz w:val="24"/>
          <w:szCs w:val="24"/>
        </w:rPr>
        <w:t>L’</w:t>
      </w:r>
      <w:r w:rsidR="00A74750" w:rsidRPr="00A74750">
        <w:rPr>
          <w:rFonts w:ascii="Arial" w:hAnsi="Arial" w:cs="Arial"/>
          <w:b/>
          <w:sz w:val="24"/>
          <w:szCs w:val="24"/>
        </w:rPr>
        <w:t xml:space="preserve"> OCCUPAZIONE</w:t>
      </w:r>
      <w:r>
        <w:rPr>
          <w:rFonts w:ascii="Arial" w:hAnsi="Arial" w:cs="Arial"/>
          <w:sz w:val="24"/>
          <w:szCs w:val="24"/>
        </w:rPr>
        <w:t xml:space="preserve"> non presenta, invece, variazioni sensibili e risulta quindi</w:t>
      </w:r>
      <w:r w:rsidR="00E42307">
        <w:rPr>
          <w:rFonts w:ascii="Arial" w:hAnsi="Arial" w:cs="Arial"/>
          <w:sz w:val="24"/>
          <w:szCs w:val="24"/>
        </w:rPr>
        <w:t xml:space="preserve"> quasi</w:t>
      </w:r>
      <w:r>
        <w:rPr>
          <w:rFonts w:ascii="Arial" w:hAnsi="Arial" w:cs="Arial"/>
          <w:sz w:val="24"/>
          <w:szCs w:val="24"/>
        </w:rPr>
        <w:t xml:space="preserve"> </w:t>
      </w:r>
      <w:r w:rsidRPr="00A74750">
        <w:rPr>
          <w:rFonts w:ascii="Arial" w:hAnsi="Arial" w:cs="Arial"/>
          <w:b/>
          <w:sz w:val="24"/>
          <w:szCs w:val="24"/>
        </w:rPr>
        <w:t>costante</w:t>
      </w:r>
      <w:r>
        <w:rPr>
          <w:rFonts w:ascii="Arial" w:hAnsi="Arial" w:cs="Arial"/>
          <w:sz w:val="24"/>
          <w:szCs w:val="24"/>
        </w:rPr>
        <w:t xml:space="preserve"> da sei mesi</w:t>
      </w:r>
      <w:r w:rsidR="00A74750">
        <w:rPr>
          <w:rFonts w:ascii="Arial" w:hAnsi="Arial" w:cs="Arial"/>
          <w:sz w:val="24"/>
          <w:szCs w:val="24"/>
        </w:rPr>
        <w:t xml:space="preserve"> addietro</w:t>
      </w:r>
      <w:r>
        <w:rPr>
          <w:rFonts w:ascii="Arial" w:hAnsi="Arial" w:cs="Arial"/>
          <w:sz w:val="24"/>
          <w:szCs w:val="24"/>
        </w:rPr>
        <w:t xml:space="preserve"> a tutto settembre</w:t>
      </w:r>
      <w:r w:rsidR="00E42307">
        <w:rPr>
          <w:rFonts w:ascii="Arial" w:hAnsi="Arial" w:cs="Arial"/>
          <w:sz w:val="24"/>
          <w:szCs w:val="24"/>
        </w:rPr>
        <w:t>.</w:t>
      </w:r>
      <w:r w:rsidR="00A74750">
        <w:rPr>
          <w:rFonts w:ascii="Arial" w:hAnsi="Arial" w:cs="Arial"/>
          <w:sz w:val="24"/>
          <w:szCs w:val="24"/>
        </w:rPr>
        <w:t xml:space="preserve">  </w:t>
      </w:r>
      <w:r w:rsidR="00E42307">
        <w:rPr>
          <w:rFonts w:ascii="Arial" w:hAnsi="Arial" w:cs="Arial"/>
          <w:sz w:val="24"/>
          <w:szCs w:val="24"/>
        </w:rPr>
        <w:t xml:space="preserve"> Potrebbe essere anche questo un segnale da interpretare positivamente, ma solo se saranno risolti alcuni importanti punti di crisi attualmente in atto sul territorio regionale.</w:t>
      </w:r>
    </w:p>
    <w:p w:rsidR="00A74750" w:rsidRDefault="00A74750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E42307" w:rsidRDefault="00E42307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E42307" w:rsidRPr="00A74750" w:rsidRDefault="00E42307" w:rsidP="004521F4">
      <w:pPr>
        <w:pStyle w:val="Paragrafoelenc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dettaglio dei </w:t>
      </w:r>
      <w:r w:rsidRPr="00A74750">
        <w:rPr>
          <w:rFonts w:ascii="Arial" w:hAnsi="Arial" w:cs="Arial"/>
          <w:b/>
          <w:sz w:val="24"/>
          <w:szCs w:val="24"/>
        </w:rPr>
        <w:t>principali indicatori tendenziali</w:t>
      </w:r>
      <w:r>
        <w:rPr>
          <w:rFonts w:ascii="Arial" w:hAnsi="Arial" w:cs="Arial"/>
          <w:sz w:val="24"/>
          <w:szCs w:val="24"/>
        </w:rPr>
        <w:t xml:space="preserve"> (che confrontano i risultati del trimestre in esame con quelli dello stesso trimestre del 2012) evidenzia che </w:t>
      </w:r>
      <w:r w:rsidRPr="00A74750">
        <w:rPr>
          <w:rFonts w:ascii="Arial" w:hAnsi="Arial" w:cs="Arial"/>
          <w:b/>
          <w:sz w:val="24"/>
          <w:szCs w:val="24"/>
        </w:rPr>
        <w:t xml:space="preserve">nel terzo trimestre 2013 : </w:t>
      </w:r>
    </w:p>
    <w:p w:rsidR="00A74750" w:rsidRDefault="00A74750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 </w:t>
      </w:r>
      <w:r w:rsidRPr="00A74750">
        <w:rPr>
          <w:rFonts w:ascii="Arial" w:hAnsi="Arial" w:cs="Arial"/>
          <w:b/>
          <w:sz w:val="24"/>
          <w:szCs w:val="24"/>
        </w:rPr>
        <w:t>PRODUZIONE</w:t>
      </w:r>
      <w:r w:rsidR="00E42307">
        <w:rPr>
          <w:rFonts w:ascii="Arial" w:hAnsi="Arial" w:cs="Arial"/>
          <w:sz w:val="24"/>
          <w:szCs w:val="24"/>
        </w:rPr>
        <w:t xml:space="preserve">  </w:t>
      </w:r>
      <w:r w:rsidR="00911A81">
        <w:rPr>
          <w:rFonts w:ascii="Arial" w:hAnsi="Arial" w:cs="Arial"/>
          <w:sz w:val="24"/>
          <w:szCs w:val="24"/>
        </w:rPr>
        <w:t xml:space="preserve">segna un discreto recupero salendo, dal precedente valore negativo (-2,5%),  sopra lo zero portandosi  a  </w:t>
      </w:r>
      <w:r w:rsidR="00911A81" w:rsidRPr="00A74750">
        <w:rPr>
          <w:rFonts w:ascii="Arial" w:hAnsi="Arial" w:cs="Arial"/>
          <w:b/>
          <w:sz w:val="24"/>
          <w:szCs w:val="24"/>
        </w:rPr>
        <w:t>+0,3%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1A81" w:rsidRPr="00A74750">
        <w:rPr>
          <w:rFonts w:ascii="Arial" w:hAnsi="Arial" w:cs="Arial"/>
          <w:b/>
          <w:sz w:val="24"/>
          <w:szCs w:val="24"/>
        </w:rPr>
        <w:t>.</w:t>
      </w:r>
      <w:r w:rsidR="00911A81">
        <w:rPr>
          <w:rFonts w:ascii="Arial" w:hAnsi="Arial" w:cs="Arial"/>
          <w:sz w:val="24"/>
          <w:szCs w:val="24"/>
        </w:rPr>
        <w:t xml:space="preserve">  </w:t>
      </w:r>
    </w:p>
    <w:p w:rsidR="00A74750" w:rsidRDefault="00911A81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Analogamente anche le vendite sia sul mercato interno che nelle esportazioni si portano su valori positivi. </w:t>
      </w:r>
      <w:r w:rsidR="00A74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 particolare le</w:t>
      </w:r>
      <w:r w:rsidR="00A74750">
        <w:rPr>
          <w:rFonts w:ascii="Arial" w:hAnsi="Arial" w:cs="Arial"/>
          <w:sz w:val="24"/>
          <w:szCs w:val="24"/>
        </w:rPr>
        <w:t xml:space="preserve">  </w:t>
      </w:r>
      <w:r w:rsidR="00A74750" w:rsidRPr="00A74750">
        <w:rPr>
          <w:rFonts w:ascii="Arial" w:hAnsi="Arial" w:cs="Arial"/>
          <w:b/>
          <w:sz w:val="24"/>
          <w:szCs w:val="24"/>
        </w:rPr>
        <w:t>VENDITE TOTALI</w:t>
      </w:r>
      <w:r>
        <w:rPr>
          <w:rFonts w:ascii="Arial" w:hAnsi="Arial" w:cs="Arial"/>
          <w:sz w:val="24"/>
          <w:szCs w:val="24"/>
        </w:rPr>
        <w:t xml:space="preserve"> </w:t>
      </w:r>
      <w:r w:rsidR="00A74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segnano un soddisfacente  </w:t>
      </w:r>
      <w:r w:rsidRPr="00A74750">
        <w:rPr>
          <w:rFonts w:ascii="Arial" w:hAnsi="Arial" w:cs="Arial"/>
          <w:b/>
          <w:sz w:val="24"/>
          <w:szCs w:val="24"/>
        </w:rPr>
        <w:t>+2,0%</w:t>
      </w:r>
      <w:r>
        <w:rPr>
          <w:rFonts w:ascii="Arial" w:hAnsi="Arial" w:cs="Arial"/>
          <w:sz w:val="24"/>
          <w:szCs w:val="24"/>
        </w:rPr>
        <w:t xml:space="preserve">  (nell’indagine precedente segnavano  -3,7%)</w:t>
      </w:r>
      <w:r w:rsidR="00555042">
        <w:rPr>
          <w:rFonts w:ascii="Arial" w:hAnsi="Arial" w:cs="Arial"/>
          <w:sz w:val="24"/>
          <w:szCs w:val="24"/>
        </w:rPr>
        <w:t xml:space="preserve">  dovuto soprattutto alla buona performance delle  </w:t>
      </w:r>
      <w:r w:rsidR="00555042" w:rsidRPr="00A74750">
        <w:rPr>
          <w:rFonts w:ascii="Arial" w:hAnsi="Arial" w:cs="Arial"/>
          <w:b/>
          <w:sz w:val="24"/>
          <w:szCs w:val="24"/>
        </w:rPr>
        <w:t>VENDITE ITALIA</w:t>
      </w:r>
      <w:r w:rsidR="00555042">
        <w:rPr>
          <w:rFonts w:ascii="Arial" w:hAnsi="Arial" w:cs="Arial"/>
          <w:sz w:val="24"/>
          <w:szCs w:val="24"/>
        </w:rPr>
        <w:t xml:space="preserve"> </w:t>
      </w:r>
      <w:r w:rsidR="00A74750">
        <w:rPr>
          <w:rFonts w:ascii="Arial" w:hAnsi="Arial" w:cs="Arial"/>
          <w:sz w:val="24"/>
          <w:szCs w:val="24"/>
        </w:rPr>
        <w:t xml:space="preserve"> </w:t>
      </w:r>
      <w:r w:rsidR="00555042">
        <w:rPr>
          <w:rFonts w:ascii="Arial" w:hAnsi="Arial" w:cs="Arial"/>
          <w:sz w:val="24"/>
          <w:szCs w:val="24"/>
        </w:rPr>
        <w:t xml:space="preserve">che salgono a  </w:t>
      </w:r>
      <w:r w:rsidR="00555042" w:rsidRPr="00A74750">
        <w:rPr>
          <w:rFonts w:ascii="Arial" w:hAnsi="Arial" w:cs="Arial"/>
          <w:b/>
          <w:sz w:val="24"/>
          <w:szCs w:val="24"/>
        </w:rPr>
        <w:t>+3,5%</w:t>
      </w:r>
      <w:r w:rsidR="00555042">
        <w:rPr>
          <w:rFonts w:ascii="Arial" w:hAnsi="Arial" w:cs="Arial"/>
          <w:sz w:val="24"/>
          <w:szCs w:val="24"/>
        </w:rPr>
        <w:t xml:space="preserve"> </w:t>
      </w:r>
    </w:p>
    <w:p w:rsidR="00E42307" w:rsidRDefault="00A74750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55042">
        <w:rPr>
          <w:rFonts w:ascii="Arial" w:hAnsi="Arial" w:cs="Arial"/>
          <w:sz w:val="24"/>
          <w:szCs w:val="24"/>
        </w:rPr>
        <w:t xml:space="preserve">-7,3% il precedente risultato) ed al recupero  delle  </w:t>
      </w:r>
      <w:r w:rsidR="00555042" w:rsidRPr="00A74750">
        <w:rPr>
          <w:rFonts w:ascii="Arial" w:hAnsi="Arial" w:cs="Arial"/>
          <w:b/>
          <w:sz w:val="24"/>
          <w:szCs w:val="24"/>
        </w:rPr>
        <w:t>VENDITE ESTERO</w:t>
      </w:r>
      <w:r w:rsidR="00555042">
        <w:rPr>
          <w:rFonts w:ascii="Arial" w:hAnsi="Arial" w:cs="Arial"/>
          <w:sz w:val="24"/>
          <w:szCs w:val="24"/>
        </w:rPr>
        <w:t xml:space="preserve"> che da valori leggermente negativi si porta al positivo  </w:t>
      </w:r>
      <w:r w:rsidR="00555042" w:rsidRPr="00A74750">
        <w:rPr>
          <w:rFonts w:ascii="Arial" w:hAnsi="Arial" w:cs="Arial"/>
          <w:b/>
          <w:sz w:val="24"/>
          <w:szCs w:val="24"/>
        </w:rPr>
        <w:t>+0,9%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5042" w:rsidRPr="00A74750">
        <w:rPr>
          <w:rFonts w:ascii="Arial" w:hAnsi="Arial" w:cs="Arial"/>
          <w:b/>
          <w:sz w:val="24"/>
          <w:szCs w:val="24"/>
        </w:rPr>
        <w:t>.</w:t>
      </w:r>
    </w:p>
    <w:p w:rsidR="00555042" w:rsidRDefault="00555042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555042" w:rsidRDefault="00555042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riguarda </w:t>
      </w:r>
      <w:r w:rsidRPr="00A74750">
        <w:rPr>
          <w:rFonts w:ascii="Arial" w:hAnsi="Arial" w:cs="Arial"/>
          <w:b/>
          <w:sz w:val="24"/>
          <w:szCs w:val="24"/>
        </w:rPr>
        <w:t>gli altri indicatori esaminati</w:t>
      </w:r>
      <w:r>
        <w:rPr>
          <w:rFonts w:ascii="Arial" w:hAnsi="Arial" w:cs="Arial"/>
          <w:sz w:val="24"/>
          <w:szCs w:val="24"/>
        </w:rPr>
        <w:t xml:space="preserve"> è da rilevare l’andamento in leggera controtendenza dei  </w:t>
      </w:r>
      <w:r w:rsidRPr="00A74750">
        <w:rPr>
          <w:rFonts w:ascii="Arial" w:hAnsi="Arial" w:cs="Arial"/>
          <w:b/>
          <w:sz w:val="24"/>
          <w:szCs w:val="24"/>
        </w:rPr>
        <w:t>NUOVI ORDINI</w:t>
      </w:r>
      <w:r w:rsidR="00FE2206">
        <w:rPr>
          <w:rFonts w:ascii="Arial" w:hAnsi="Arial" w:cs="Arial"/>
          <w:sz w:val="24"/>
          <w:szCs w:val="24"/>
        </w:rPr>
        <w:t xml:space="preserve"> che risultano negativi ed in calo sia nei valori </w:t>
      </w:r>
      <w:r w:rsidR="00FE2206" w:rsidRPr="00A74750">
        <w:rPr>
          <w:rFonts w:ascii="Arial" w:hAnsi="Arial" w:cs="Arial"/>
          <w:b/>
          <w:sz w:val="24"/>
          <w:szCs w:val="24"/>
        </w:rPr>
        <w:t xml:space="preserve">congiunturali </w:t>
      </w:r>
      <w:r w:rsidR="00FE2206" w:rsidRPr="00A74750">
        <w:rPr>
          <w:rFonts w:ascii="Arial" w:hAnsi="Arial" w:cs="Arial"/>
          <w:sz w:val="24"/>
          <w:szCs w:val="24"/>
        </w:rPr>
        <w:t>(</w:t>
      </w:r>
      <w:r w:rsidR="00FE2206" w:rsidRPr="00A74750">
        <w:rPr>
          <w:rFonts w:ascii="Arial" w:hAnsi="Arial" w:cs="Arial"/>
          <w:b/>
          <w:sz w:val="24"/>
          <w:szCs w:val="24"/>
        </w:rPr>
        <w:t xml:space="preserve"> -10,5%</w:t>
      </w:r>
      <w:r w:rsidR="00FE2206">
        <w:rPr>
          <w:rFonts w:ascii="Arial" w:hAnsi="Arial" w:cs="Arial"/>
          <w:sz w:val="24"/>
          <w:szCs w:val="24"/>
        </w:rPr>
        <w:t xml:space="preserve"> dal precedente  -3,8% ) che nei valori </w:t>
      </w:r>
      <w:r w:rsidR="00FE2206" w:rsidRPr="00A74750">
        <w:rPr>
          <w:rFonts w:ascii="Arial" w:hAnsi="Arial" w:cs="Arial"/>
          <w:b/>
          <w:sz w:val="24"/>
          <w:szCs w:val="24"/>
        </w:rPr>
        <w:t>tendenziali</w:t>
      </w:r>
      <w:r w:rsidR="00FE2206">
        <w:rPr>
          <w:rFonts w:ascii="Arial" w:hAnsi="Arial" w:cs="Arial"/>
          <w:sz w:val="24"/>
          <w:szCs w:val="24"/>
        </w:rPr>
        <w:t xml:space="preserve">, anche se in proporzioni molto meno pesanti ( </w:t>
      </w:r>
      <w:r w:rsidR="00FE2206" w:rsidRPr="00A74750">
        <w:rPr>
          <w:rFonts w:ascii="Arial" w:hAnsi="Arial" w:cs="Arial"/>
          <w:b/>
          <w:sz w:val="24"/>
          <w:szCs w:val="24"/>
        </w:rPr>
        <w:t>-1,9%</w:t>
      </w:r>
      <w:r w:rsidR="00FE2206">
        <w:rPr>
          <w:rFonts w:ascii="Arial" w:hAnsi="Arial" w:cs="Arial"/>
          <w:sz w:val="24"/>
          <w:szCs w:val="24"/>
        </w:rPr>
        <w:t xml:space="preserve">  dal precedente  -1,6% ).</w:t>
      </w:r>
    </w:p>
    <w:p w:rsidR="00E87957" w:rsidRDefault="00E87957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FE2206" w:rsidRDefault="00FE2206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A74750" w:rsidRDefault="00FE2206" w:rsidP="00A74750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7019">
        <w:rPr>
          <w:rFonts w:ascii="Arial" w:hAnsi="Arial" w:cs="Arial"/>
          <w:b/>
          <w:sz w:val="24"/>
          <w:szCs w:val="24"/>
          <w:u w:val="single"/>
        </w:rPr>
        <w:t xml:space="preserve">Le Previsioni per il 4° trimestre </w:t>
      </w:r>
      <w:r w:rsidR="002674C2" w:rsidRPr="00337019">
        <w:rPr>
          <w:rFonts w:ascii="Arial" w:hAnsi="Arial" w:cs="Arial"/>
          <w:b/>
          <w:sz w:val="24"/>
          <w:szCs w:val="24"/>
          <w:u w:val="single"/>
        </w:rPr>
        <w:t>2013</w:t>
      </w:r>
    </w:p>
    <w:p w:rsidR="00A74750" w:rsidRPr="009F4592" w:rsidRDefault="00A74750" w:rsidP="00A74750">
      <w:pPr>
        <w:pStyle w:val="Paragrafoelenco"/>
        <w:ind w:left="780"/>
        <w:jc w:val="both"/>
        <w:rPr>
          <w:rFonts w:ascii="Arial" w:hAnsi="Arial" w:cs="Arial"/>
          <w:sz w:val="24"/>
          <w:szCs w:val="24"/>
        </w:rPr>
      </w:pPr>
    </w:p>
    <w:p w:rsidR="004521F4" w:rsidRPr="00A74750" w:rsidRDefault="006C2EFE" w:rsidP="00A74750">
      <w:pPr>
        <w:pStyle w:val="Paragrafoelenco"/>
        <w:ind w:left="7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750">
        <w:rPr>
          <w:rFonts w:ascii="Arial" w:hAnsi="Arial" w:cs="Arial"/>
          <w:sz w:val="24"/>
          <w:szCs w:val="24"/>
        </w:rPr>
        <w:t xml:space="preserve"> </w:t>
      </w:r>
      <w:r w:rsidR="00E87957" w:rsidRPr="00A74750">
        <w:rPr>
          <w:rFonts w:ascii="Arial" w:hAnsi="Arial" w:cs="Arial"/>
          <w:sz w:val="24"/>
          <w:szCs w:val="24"/>
        </w:rPr>
        <w:t>Malgrado i segnali di miglioramento della situazione economico-produttiva sopra riportati, evidentemente considerati troppo deboli e poco incisivi, le previsioni di breve periodo fatte dagli imprenditori intervistati sono per lo più orientate al pessimismo.</w:t>
      </w:r>
    </w:p>
    <w:p w:rsidR="00E87957" w:rsidRDefault="00E87957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Infatti, pur risultando prevalenti le aspettative di </w:t>
      </w:r>
      <w:r w:rsidR="00F441B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stabilità</w:t>
      </w:r>
      <w:r w:rsidR="00F441B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le previsioni di “diminuzione” superano, in tutt</w:t>
      </w:r>
      <w:r w:rsidR="00FB65F1">
        <w:rPr>
          <w:rFonts w:ascii="Arial" w:hAnsi="Arial" w:cs="Arial"/>
          <w:sz w:val="24"/>
          <w:szCs w:val="24"/>
        </w:rPr>
        <w:t>i gli indicatori tranne che nel</w:t>
      </w:r>
      <w:r w:rsidR="00F441B7">
        <w:rPr>
          <w:rFonts w:ascii="Arial" w:hAnsi="Arial" w:cs="Arial"/>
          <w:sz w:val="24"/>
          <w:szCs w:val="24"/>
        </w:rPr>
        <w:t>la Domanda Estera, quelle di “a</w:t>
      </w:r>
      <w:r>
        <w:rPr>
          <w:rFonts w:ascii="Arial" w:hAnsi="Arial" w:cs="Arial"/>
          <w:sz w:val="24"/>
          <w:szCs w:val="24"/>
        </w:rPr>
        <w:t>umento”.</w:t>
      </w:r>
      <w:r w:rsidR="00FB65F1">
        <w:rPr>
          <w:rFonts w:ascii="Arial" w:hAnsi="Arial" w:cs="Arial"/>
          <w:sz w:val="24"/>
          <w:szCs w:val="24"/>
        </w:rPr>
        <w:t xml:space="preserve">  Le previsi</w:t>
      </w:r>
      <w:r w:rsidR="00F441B7">
        <w:rPr>
          <w:rFonts w:ascii="Arial" w:hAnsi="Arial" w:cs="Arial"/>
          <w:sz w:val="24"/>
          <w:szCs w:val="24"/>
        </w:rPr>
        <w:t>oni peggiori sono rivolte alla Domanda Interna  ed all’ O</w:t>
      </w:r>
      <w:r w:rsidR="00FB65F1">
        <w:rPr>
          <w:rFonts w:ascii="Arial" w:hAnsi="Arial" w:cs="Arial"/>
          <w:sz w:val="24"/>
          <w:szCs w:val="24"/>
        </w:rPr>
        <w:t xml:space="preserve">ccupazione dove le aspettative di </w:t>
      </w:r>
      <w:r w:rsidR="00F441B7">
        <w:rPr>
          <w:rFonts w:ascii="Arial" w:hAnsi="Arial" w:cs="Arial"/>
          <w:sz w:val="24"/>
          <w:szCs w:val="24"/>
        </w:rPr>
        <w:t>“</w:t>
      </w:r>
      <w:r w:rsidR="00FB65F1">
        <w:rPr>
          <w:rFonts w:ascii="Arial" w:hAnsi="Arial" w:cs="Arial"/>
          <w:sz w:val="24"/>
          <w:szCs w:val="24"/>
        </w:rPr>
        <w:t>diminuzione</w:t>
      </w:r>
      <w:r w:rsidR="00F441B7">
        <w:rPr>
          <w:rFonts w:ascii="Arial" w:hAnsi="Arial" w:cs="Arial"/>
          <w:sz w:val="24"/>
          <w:szCs w:val="24"/>
        </w:rPr>
        <w:t>”</w:t>
      </w:r>
      <w:r w:rsidR="00FB65F1">
        <w:rPr>
          <w:rFonts w:ascii="Arial" w:hAnsi="Arial" w:cs="Arial"/>
          <w:sz w:val="24"/>
          <w:szCs w:val="24"/>
        </w:rPr>
        <w:t xml:space="preserve"> sono cir</w:t>
      </w:r>
      <w:r w:rsidR="00F441B7">
        <w:rPr>
          <w:rFonts w:ascii="Arial" w:hAnsi="Arial" w:cs="Arial"/>
          <w:sz w:val="24"/>
          <w:szCs w:val="24"/>
        </w:rPr>
        <w:t>ca doppie rispetto a quelle di “a</w:t>
      </w:r>
      <w:r w:rsidR="00FB65F1">
        <w:rPr>
          <w:rFonts w:ascii="Arial" w:hAnsi="Arial" w:cs="Arial"/>
          <w:sz w:val="24"/>
          <w:szCs w:val="24"/>
        </w:rPr>
        <w:t>umento</w:t>
      </w:r>
      <w:r w:rsidR="00F441B7">
        <w:rPr>
          <w:rFonts w:ascii="Arial" w:hAnsi="Arial" w:cs="Arial"/>
          <w:sz w:val="24"/>
          <w:szCs w:val="24"/>
        </w:rPr>
        <w:t>”</w:t>
      </w:r>
      <w:r w:rsidR="00FB65F1">
        <w:rPr>
          <w:rFonts w:ascii="Arial" w:hAnsi="Arial" w:cs="Arial"/>
          <w:sz w:val="24"/>
          <w:szCs w:val="24"/>
        </w:rPr>
        <w:t>.</w:t>
      </w:r>
      <w:r w:rsidR="00F441B7">
        <w:rPr>
          <w:rFonts w:ascii="Arial" w:hAnsi="Arial" w:cs="Arial"/>
          <w:sz w:val="24"/>
          <w:szCs w:val="24"/>
        </w:rPr>
        <w:t xml:space="preserve">  </w:t>
      </w:r>
      <w:r w:rsidR="00FB65F1">
        <w:rPr>
          <w:rFonts w:ascii="Arial" w:hAnsi="Arial" w:cs="Arial"/>
          <w:sz w:val="24"/>
          <w:szCs w:val="24"/>
        </w:rPr>
        <w:t xml:space="preserve"> La previsione migliore è quella riguardante la Domanda Estera  dove le aspettative di </w:t>
      </w:r>
      <w:r w:rsidR="00F441B7">
        <w:rPr>
          <w:rFonts w:ascii="Arial" w:hAnsi="Arial" w:cs="Arial"/>
          <w:sz w:val="24"/>
          <w:szCs w:val="24"/>
        </w:rPr>
        <w:t>“</w:t>
      </w:r>
      <w:r w:rsidR="00FB65F1">
        <w:rPr>
          <w:rFonts w:ascii="Arial" w:hAnsi="Arial" w:cs="Arial"/>
          <w:sz w:val="24"/>
          <w:szCs w:val="24"/>
        </w:rPr>
        <w:t>aumento</w:t>
      </w:r>
      <w:r w:rsidR="00F441B7">
        <w:rPr>
          <w:rFonts w:ascii="Arial" w:hAnsi="Arial" w:cs="Arial"/>
          <w:sz w:val="24"/>
          <w:szCs w:val="24"/>
        </w:rPr>
        <w:t xml:space="preserve">” </w:t>
      </w:r>
      <w:r w:rsidR="00FB65F1">
        <w:rPr>
          <w:rFonts w:ascii="Arial" w:hAnsi="Arial" w:cs="Arial"/>
          <w:sz w:val="24"/>
          <w:szCs w:val="24"/>
        </w:rPr>
        <w:t xml:space="preserve">(27,2%) superano, anche se di poco, quelle di </w:t>
      </w:r>
      <w:r w:rsidR="00F441B7">
        <w:rPr>
          <w:rFonts w:ascii="Arial" w:hAnsi="Arial" w:cs="Arial"/>
          <w:sz w:val="24"/>
          <w:szCs w:val="24"/>
        </w:rPr>
        <w:t>“</w:t>
      </w:r>
      <w:r w:rsidR="00FB65F1">
        <w:rPr>
          <w:rFonts w:ascii="Arial" w:hAnsi="Arial" w:cs="Arial"/>
          <w:sz w:val="24"/>
          <w:szCs w:val="24"/>
        </w:rPr>
        <w:t>diminuzione</w:t>
      </w:r>
      <w:r w:rsidR="00F441B7">
        <w:rPr>
          <w:rFonts w:ascii="Arial" w:hAnsi="Arial" w:cs="Arial"/>
          <w:sz w:val="24"/>
          <w:szCs w:val="24"/>
        </w:rPr>
        <w:t xml:space="preserve">” </w:t>
      </w:r>
      <w:r w:rsidR="00FB65F1">
        <w:rPr>
          <w:rFonts w:ascii="Arial" w:hAnsi="Arial" w:cs="Arial"/>
          <w:sz w:val="24"/>
          <w:szCs w:val="24"/>
        </w:rPr>
        <w:t xml:space="preserve"> (24,9%).</w:t>
      </w:r>
    </w:p>
    <w:p w:rsidR="000752B6" w:rsidRDefault="000752B6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0752B6" w:rsidRPr="00A74750" w:rsidRDefault="000752B6" w:rsidP="00A74750">
      <w:pPr>
        <w:jc w:val="both"/>
        <w:rPr>
          <w:rFonts w:ascii="Arial" w:hAnsi="Arial" w:cs="Arial"/>
          <w:sz w:val="24"/>
          <w:szCs w:val="24"/>
        </w:rPr>
      </w:pPr>
      <w:r w:rsidRPr="00A74750">
        <w:rPr>
          <w:rFonts w:ascii="Arial" w:hAnsi="Arial" w:cs="Arial"/>
          <w:sz w:val="24"/>
          <w:szCs w:val="24"/>
        </w:rPr>
        <w:t xml:space="preserve">Trieste,  </w:t>
      </w:r>
      <w:r w:rsidR="00E53244">
        <w:rPr>
          <w:rFonts w:ascii="Arial" w:hAnsi="Arial" w:cs="Arial"/>
          <w:sz w:val="24"/>
          <w:szCs w:val="24"/>
        </w:rPr>
        <w:t>1</w:t>
      </w:r>
      <w:r w:rsidR="006367A0">
        <w:rPr>
          <w:rFonts w:ascii="Arial" w:hAnsi="Arial" w:cs="Arial"/>
          <w:sz w:val="24"/>
          <w:szCs w:val="24"/>
        </w:rPr>
        <w:t>4</w:t>
      </w:r>
      <w:r w:rsidRPr="00A74750">
        <w:rPr>
          <w:rFonts w:ascii="Arial" w:hAnsi="Arial" w:cs="Arial"/>
          <w:sz w:val="24"/>
          <w:szCs w:val="24"/>
        </w:rPr>
        <w:t xml:space="preserve"> novembre </w:t>
      </w:r>
      <w:r w:rsidR="00DB41F4">
        <w:rPr>
          <w:rFonts w:ascii="Arial" w:hAnsi="Arial" w:cs="Arial"/>
          <w:sz w:val="24"/>
          <w:szCs w:val="24"/>
        </w:rPr>
        <w:t>2</w:t>
      </w:r>
      <w:r w:rsidRPr="00A74750">
        <w:rPr>
          <w:rFonts w:ascii="Arial" w:hAnsi="Arial" w:cs="Arial"/>
          <w:sz w:val="24"/>
          <w:szCs w:val="24"/>
        </w:rPr>
        <w:t>013</w:t>
      </w:r>
    </w:p>
    <w:p w:rsidR="004521F4" w:rsidRPr="004521F4" w:rsidRDefault="004521F4" w:rsidP="004521F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45374" w:rsidRPr="00AC1E03" w:rsidRDefault="00D45374" w:rsidP="008A43D0">
      <w:pPr>
        <w:jc w:val="both"/>
        <w:rPr>
          <w:rFonts w:ascii="Arial" w:hAnsi="Arial" w:cs="Arial"/>
          <w:sz w:val="24"/>
          <w:szCs w:val="24"/>
        </w:rPr>
      </w:pPr>
    </w:p>
    <w:sectPr w:rsidR="00D45374" w:rsidRPr="00AC1E03" w:rsidSect="00A50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7E1"/>
    <w:multiLevelType w:val="multilevel"/>
    <w:tmpl w:val="B5AAB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">
    <w:nsid w:val="26F12474"/>
    <w:multiLevelType w:val="multilevel"/>
    <w:tmpl w:val="B5AAB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2">
    <w:nsid w:val="5E4078BD"/>
    <w:multiLevelType w:val="multilevel"/>
    <w:tmpl w:val="EEAE3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5374"/>
    <w:rsid w:val="000747B2"/>
    <w:rsid w:val="000752B6"/>
    <w:rsid w:val="000844C2"/>
    <w:rsid w:val="000952B8"/>
    <w:rsid w:val="00150AA7"/>
    <w:rsid w:val="00220A84"/>
    <w:rsid w:val="002674C2"/>
    <w:rsid w:val="002B3D85"/>
    <w:rsid w:val="002D7FD7"/>
    <w:rsid w:val="00337019"/>
    <w:rsid w:val="0041322E"/>
    <w:rsid w:val="004521F4"/>
    <w:rsid w:val="00464B79"/>
    <w:rsid w:val="00555042"/>
    <w:rsid w:val="00617201"/>
    <w:rsid w:val="006367A0"/>
    <w:rsid w:val="00643132"/>
    <w:rsid w:val="006C2EFE"/>
    <w:rsid w:val="008A43D0"/>
    <w:rsid w:val="008C3EDA"/>
    <w:rsid w:val="00911A81"/>
    <w:rsid w:val="00917532"/>
    <w:rsid w:val="009D71DF"/>
    <w:rsid w:val="009E0E7E"/>
    <w:rsid w:val="009F4592"/>
    <w:rsid w:val="00A4525B"/>
    <w:rsid w:val="00A5021D"/>
    <w:rsid w:val="00A74750"/>
    <w:rsid w:val="00AC1E03"/>
    <w:rsid w:val="00AE3E5D"/>
    <w:rsid w:val="00AF0D2B"/>
    <w:rsid w:val="00B037B3"/>
    <w:rsid w:val="00C051A8"/>
    <w:rsid w:val="00C573D3"/>
    <w:rsid w:val="00D2152D"/>
    <w:rsid w:val="00D40DFF"/>
    <w:rsid w:val="00D43B61"/>
    <w:rsid w:val="00D45374"/>
    <w:rsid w:val="00DB146E"/>
    <w:rsid w:val="00DB41F4"/>
    <w:rsid w:val="00E42307"/>
    <w:rsid w:val="00E53244"/>
    <w:rsid w:val="00E87957"/>
    <w:rsid w:val="00EA4E20"/>
    <w:rsid w:val="00F441B7"/>
    <w:rsid w:val="00F62F1F"/>
    <w:rsid w:val="00FB65F1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2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</cp:lastModifiedBy>
  <cp:revision>2</cp:revision>
  <cp:lastPrinted>2013-11-04T18:36:00Z</cp:lastPrinted>
  <dcterms:created xsi:type="dcterms:W3CDTF">2013-11-15T08:11:00Z</dcterms:created>
  <dcterms:modified xsi:type="dcterms:W3CDTF">2013-11-15T08:11:00Z</dcterms:modified>
</cp:coreProperties>
</file>